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SISTEMA DE CONTROLE INTERNO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–</w:t>
      </w: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SCI</w:t>
      </w: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INSTRUÇÕES NORMATIVAS SCP Nº 001/201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-1</w:t>
      </w: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Aprovação em: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01</w:t>
      </w: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/0</w:t>
      </w:r>
      <w:r w:rsidR="00FC0512">
        <w:rPr>
          <w:rFonts w:ascii="Times New Roman" w:hAnsi="Times New Roman" w:cs="Times New Roman"/>
          <w:b/>
          <w:bCs/>
          <w:color w:val="000000"/>
          <w:sz w:val="26"/>
          <w:szCs w:val="26"/>
        </w:rPr>
        <w:t>9</w:t>
      </w:r>
      <w:bookmarkStart w:id="0" w:name="_GoBack"/>
      <w:bookmarkEnd w:id="0"/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/201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Versão: 001</w:t>
      </w: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Ato de Aprovação: IN SCP n°. 001/201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Unidade Responsável: Sistema de Controle de Patrimônio</w:t>
      </w: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Unidades Envolvidas: Controladoria de Controle Interno e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Departamento de Patrimônio Municipal</w:t>
      </w: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Assunto do ato: Normatizações</w:t>
      </w: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Dispõe sobre as normas e procedimentos para o controle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dos bens patrimoniais móveis pertencentes ao Poder Executivo Municipal.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 xml:space="preserve">A PREFEITA MUNICIPAL DE </w:t>
      </w:r>
      <w:r w:rsidRPr="001F11BF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XXXXX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, ESTADO D</w:t>
      </w:r>
      <w:r>
        <w:rPr>
          <w:rFonts w:ascii="Times New Roman" w:hAnsi="Times New Roman" w:cs="Times New Roman"/>
          <w:color w:val="000000"/>
          <w:sz w:val="26"/>
          <w:szCs w:val="26"/>
        </w:rPr>
        <w:t>A BAHIA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, no uso das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 xml:space="preserve">atribuições que lhe são conferidas pela Lei Orgânica do Município, além da </w:t>
      </w:r>
      <w:proofErr w:type="gramStart"/>
      <w:r w:rsidRPr="001F11BF">
        <w:rPr>
          <w:rFonts w:ascii="Times New Roman" w:hAnsi="Times New Roman" w:cs="Times New Roman"/>
          <w:color w:val="000000"/>
          <w:sz w:val="26"/>
          <w:szCs w:val="26"/>
        </w:rPr>
        <w:t>Lei</w:t>
      </w:r>
      <w:proofErr w:type="gramEnd"/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Municipal 2.036/2009 que institui o Sistema de Controle Interno (SCI), e cria 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Controladoria de Controle Interno (CCI) do Município e dá outras providencias,</w:t>
      </w: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F11BF">
        <w:rPr>
          <w:rFonts w:ascii="Times New Roman" w:hAnsi="Times New Roman" w:cs="Times New Roman"/>
          <w:color w:val="000000"/>
          <w:sz w:val="26"/>
          <w:szCs w:val="26"/>
        </w:rPr>
        <w:t>e</w:t>
      </w:r>
      <w:proofErr w:type="gramEnd"/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CONSIDERANDO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a necessidade de estabelecer normas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visando a disciplinar a incorporação, transferência e a baixa dos bens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patrimoniais móveis do Poder Executivo Municipal, bem como adotar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procedimentos para o seu controle.</w:t>
      </w: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CONSIDERANDO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a necessidade de normatizar em um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único ato os procedimentos básicos disciplinados pelo Item IX do anexo I da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Resolução TC 0001/2009, Subitem h, do Item III, do § 2º, do Art. 3º da Lei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Municipal 2.036/2009.</w:t>
      </w: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b/>
          <w:color w:val="000000"/>
          <w:sz w:val="26"/>
          <w:szCs w:val="26"/>
        </w:rPr>
        <w:t>RESOLVE:</w:t>
      </w: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1º Estabelecer normas e procedimentos para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regulamentar as atividades relativas ao recebimento, tombamento, registro,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controle, movimentação, baixa e inventário de bens patrimoniais móveis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adquiridos pelo Poder Executivo Municipal, bem como a incorporação ao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patrimônio dos bens patrimoniais móveis provenientes de doação.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Parágrafo Único: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O Controle de Material e Patrimônio é a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unidade responsável pelas atividades de recebimento, tombamento, registro,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F11BF">
        <w:rPr>
          <w:rFonts w:ascii="Times New Roman" w:hAnsi="Times New Roman" w:cs="Times New Roman"/>
          <w:color w:val="000000"/>
          <w:sz w:val="26"/>
          <w:szCs w:val="26"/>
        </w:rPr>
        <w:t>guarda,</w:t>
      </w:r>
      <w:proofErr w:type="gramEnd"/>
      <w:r w:rsidRPr="001F11BF">
        <w:rPr>
          <w:rFonts w:ascii="Times New Roman" w:hAnsi="Times New Roman" w:cs="Times New Roman"/>
          <w:color w:val="000000"/>
          <w:sz w:val="26"/>
          <w:szCs w:val="26"/>
        </w:rPr>
        <w:t xml:space="preserve"> controle,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lastRenderedPageBreak/>
        <w:t>movimentação, preservação e baixa de bens patrimoniais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móveis do Poder Executivo Municipal.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C95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DA ABRANGÊNCIA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2º Abrange a Unidade Serviços de Material e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Patrimônio vinculados à Secretaria Municipal de Administração e todas as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Unidades Administrativas do Poder Executivo Municipal.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C95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DOS CONCEITOS</w:t>
      </w:r>
    </w:p>
    <w:p w:rsidR="00C95F4F" w:rsidRPr="001F11BF" w:rsidRDefault="00C95F4F" w:rsidP="00C95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3º Para os fins desta Instrução Normativa entende-se: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 - Bens Móveis: são os bens suscetíveis de movimento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próprio ou de remoção por força alheia.</w:t>
      </w:r>
    </w:p>
    <w:p w:rsidR="00C95F4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 - Bem Móvel Inservível: é aquele que não tem mais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utilidade para a entidade, em decorrência de ter sido considerado:</w:t>
      </w:r>
    </w:p>
    <w:p w:rsidR="00C95F4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a) Ocioso: quando, embora em perfeitas condições de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uso, não estiver sendo aproveitado;</w:t>
      </w:r>
    </w:p>
    <w:p w:rsidR="00C95F4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b) Obsoleto: quando se tornar antiquado, caindo em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desuso, sendo a sua operação considerada onerosa;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c) Antieconômico: quando sua manutenção for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onerosa, ou seu rendimento precário, em virtude do uso prolongado, desgaste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prematuro, Obsoletismo ou em razão da inviabilidade econômica de sua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recuperação;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d) Irrecuperável: quando não mais puder ser utilizado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para o fim a que se destina devido à perda de suas características físicas.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III - Bens patrimoniais permanentes: são todos os bens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tangíveis – móveis e imóveis – e intangíveis, pertencentes ao Poder Executivo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Municipal e que sejam de seu domínio pleno e direto.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IV - Bens tangíveis: são aqueles cujo valor recai sobre o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corpo físico ou materialidade do bem, podendo ser móveis e imóveis.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V - Carga patrimonial: é a efetivação da responsabilidade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pela guarda e/ou uso do bem.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VI - Comissão de Inventário, Avaliação e Doação: comissão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nomeada pela Prefeita Municipal, com no mínimo três membros, sendo um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servidor do Controle de Material e Patrimônio e outros membros de outras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Unidades Administrativas, com o objetivo de realizar a avaliação, o inventário e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 xml:space="preserve">realizar os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lastRenderedPageBreak/>
        <w:t>procedimentos de doação dos bens patrimoniais móveis do Poder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Executivo Municipal.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VII - Dano: avaria parcial ou total causada a bens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patrimoniais utilizados na Administração, decorrente de sinistro ou uso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indevido.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VIII - Doação: é a entrega gratuita de direito de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propriedade, constituindo-se em liberalidade do doador.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IX - Extravio: é o desaparecimento de bens por furto, roubo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ou por negligência do responsável pela guarda.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X - Furto: crime que consiste no ato de subtrair coisa móvel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pertencente à outra pessoa, contra a vontade livre e consciente de ter a coisa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para si ou para outrem.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XI - Material permanente: aquele que, em razão de seu uso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corrente, não perde a sua identidade física, e/ ou tem uma durabilidade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superior a dois anos.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XII - Negligência: desleixo, descuido, desatenção.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XIII - Remanejamento: é a operação de movimentação de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 xml:space="preserve">bens, com a </w:t>
      </w:r>
      <w:proofErr w:type="spellStart"/>
      <w:r w:rsidRPr="001F11BF">
        <w:rPr>
          <w:rFonts w:ascii="Times New Roman" w:hAnsi="Times New Roman" w:cs="Times New Roman"/>
          <w:color w:val="000000"/>
          <w:sz w:val="26"/>
          <w:szCs w:val="26"/>
        </w:rPr>
        <w:t>conseqüente</w:t>
      </w:r>
      <w:proofErr w:type="spellEnd"/>
      <w:r w:rsidRPr="001F11BF">
        <w:rPr>
          <w:rFonts w:ascii="Times New Roman" w:hAnsi="Times New Roman" w:cs="Times New Roman"/>
          <w:color w:val="000000"/>
          <w:sz w:val="26"/>
          <w:szCs w:val="26"/>
        </w:rPr>
        <w:t xml:space="preserve"> alteração da carga patrimonial.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XIV - Roubo: crime que consiste em subtrair coisa móvel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pertencente a outrem por meio de violência ou de grave ameaça.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XV - Sistema de Aquisição de Bens e Serviços (SABS): é o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sistema administrativo que trata dos procedimentos e rotinas de compras e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licitações e controle dos bens e serviços.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XVI - Sistema de Controle Patrimonial: ferramenta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tecnológica que controla as incorporações, baixas, e movimentação ocorrida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nos bens patrimoniais.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XVII - Unidade Administrativa: é a unidade onde estão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alocados os bens patrimoniais, sendo um nível de controle físico.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C95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DAS RESPONSABILIDADES</w:t>
      </w:r>
    </w:p>
    <w:p w:rsidR="00C95F4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4º São responsabilidades da Secretaria de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Administração: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 - Solicitar à Prefeita M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unicipal a nomeação de Comissão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de Patrimônio, Inventário, Avaliação e Doação, até o dia 31 de janeiro de cada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ano;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 - Encaminhar cópia do relatório do Inventário ao Prefeito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Municipal, Secretários Municipais e aos Departamentos de Orçamento,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Finanças e Contabilidade;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III - Informar à Prefeita Municipal a ocorrência de extravio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de bens.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5º Compete à Prefeita Municipal.</w:t>
      </w:r>
    </w:p>
    <w:p w:rsidR="00C95F4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 - Nomear Comissão de Patrimônio, Inventário, Avaliação e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Doação, até o dia 31 de janeiro de cada ano;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 - Autorizar a baixa patrimonial dos bens móveis no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Sistema de Controle Patrimonial;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III - Autorizar a alienação de bens patrimoniais móveis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inservíveis;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IV - Autorizar o recebimento de bens patrimoniais móveis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por doação;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V - Determinar a autuação da comunicação de extravio de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bens e encaminhar à Corregedoria.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6º Compete à Comissão de Patrimônio, Inventário,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Avaliação e Doação:</w:t>
      </w:r>
    </w:p>
    <w:p w:rsidR="00C95F4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 - Realizar o inventário dos bens patrimoniais móveis,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dando conhecimento aos respectivos detentores de carga patrimonial, das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ocorrências verificadas;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 - Solicitar à unidade inventariada ou detentores de carga,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quando for o caso, a disponibilização de técnicos ou servidores conhecedores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dos bens, a fim de facilitar a sua localização e identificação;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III - Identificar a situação patrimonial e o estado de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conservação dos bens inventariados;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IV - Elaborar o relatório do inventário, citando as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ocorrências verificadas e encaminhar para a Prefeita Municipal.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7º Compete ao Controle de Material e Patrimônio: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5F4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 - Realizar as atividades de recebimento, tombamento,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registro, guarda, controle, movimentação, preservação e baixa de bens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patrimoniais móveis do Poder Executivo Municipal.</w:t>
      </w:r>
    </w:p>
    <w:p w:rsidR="00C95F4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8º Compete aos Departamentos de Orçamento,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Finanças e Contabilidade: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 xml:space="preserve">I - Proceder </w:t>
      </w:r>
      <w:proofErr w:type="gramStart"/>
      <w:r w:rsidRPr="001F11BF">
        <w:rPr>
          <w:rFonts w:ascii="Times New Roman" w:hAnsi="Times New Roman" w:cs="Times New Roman"/>
          <w:color w:val="000000"/>
          <w:sz w:val="26"/>
          <w:szCs w:val="26"/>
        </w:rPr>
        <w:t>a</w:t>
      </w:r>
      <w:proofErr w:type="gramEnd"/>
      <w:r w:rsidRPr="001F11BF">
        <w:rPr>
          <w:rFonts w:ascii="Times New Roman" w:hAnsi="Times New Roman" w:cs="Times New Roman"/>
          <w:color w:val="000000"/>
          <w:sz w:val="26"/>
          <w:szCs w:val="26"/>
        </w:rPr>
        <w:t xml:space="preserve"> baixa contábil dos bens móveis excluídos do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Sistema de Controle Patrimonial;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 - Realizar os ajustes nos saldos contábeis quando houver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divergência entre estes e o apresentado no Inventário.</w:t>
      </w:r>
    </w:p>
    <w:p w:rsidR="00C95F4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III - Anexar cópia do relatório do Inventário às Contas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Anuais.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9º São responsabilidades dos titulares das Unidades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Administrativas: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 - Provocar a realização de conferência periódica (parcial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ou total) dos bens móveis alocados na unidade ou departamento, sempre que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julgar conveniente e oportuno, independentemente do inventário anual previsto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nesta norma;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 - Manter controle do recebimento</w:t>
      </w:r>
      <w:proofErr w:type="gramStart"/>
      <w:r w:rsidRPr="001F11BF">
        <w:rPr>
          <w:rFonts w:ascii="Times New Roman" w:hAnsi="Times New Roman" w:cs="Times New Roman"/>
          <w:color w:val="000000"/>
          <w:sz w:val="26"/>
          <w:szCs w:val="26"/>
        </w:rPr>
        <w:t>, guarda</w:t>
      </w:r>
      <w:proofErr w:type="gramEnd"/>
      <w:r w:rsidRPr="001F11BF">
        <w:rPr>
          <w:rFonts w:ascii="Times New Roman" w:hAnsi="Times New Roman" w:cs="Times New Roman"/>
          <w:color w:val="000000"/>
          <w:sz w:val="26"/>
          <w:szCs w:val="26"/>
        </w:rPr>
        <w:t xml:space="preserve"> e emprego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adequado dos bens patrimoniais sob sua guarda, salvo quanto ao período de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garantia destes, cujo acompanhamento compete ao Controle de Material e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Patrimônio;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III - Encaminhar, imediatamente, ao Secretario Municipal da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Unidade correspondente, comunicação sobre extravio, dano, ou qualquer outro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sinistro a bens, e, quando for o caso, já instruída com cópia do Boletim de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Ocorrência fornecido pela autoridade policial.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10º O servidor que utiliza continuadamente um bem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patrimonial é denominado Responsável, cabendo a ele a responsabilidade pela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utilização, guarda e conservação do bem, respondendo perante o Poder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Executivo Municipal por seu valor e por irregularidades decorrentes de uso em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desacordo com as normas constantes desta norma.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5F4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§1° A atribuição de responsabilidade se dará com a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entrega do bem ao servidor, mediante a assinatura do Termo de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Responsabilidade.</w:t>
      </w:r>
    </w:p>
    <w:p w:rsidR="001F11B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§2° A condição de responsável constitui prova de uso e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conservação, e pode ser utilizada em processos administrativos de apuração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de irregularidades relativos ao controle do patrimônio do Poder Executivo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Municipal.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11º São deveres de todos os servidores do Poder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Executivo Municipal, Secretarias Municipais, Departamentos e Unidades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quanto aos bens patrimoniais móveis: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 - Cuidar dos bens do acervo patrimonial, bem como ligar,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operar e desligar equipamentos conforme as recomendações e especificações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do fabricante;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 - Utilizar adequadamente os equipamentos e materiais;</w:t>
      </w:r>
    </w:p>
    <w:p w:rsidR="00C95F4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III - Adotar e propor ao líder da unidade, providências que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preservem a segurança e conservação dos bens móveis existentes em sua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Unidade;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IV - Manter os bens de pequeno porte em local seguro;</w:t>
      </w:r>
    </w:p>
    <w:p w:rsidR="00C95F4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lastRenderedPageBreak/>
        <w:t>V - Comunicar ao líder da unidade a ocorrência de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qualquer irregularidade que envolva o patrimônio do Poder Executivo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Municipal, providenciando, quando for o caso, o Boletim de Ocorrência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fornecido pela autoridade policial;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VI - Auxiliar a Comissão de Patrimônio, Inventário,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Avaliação e Doação quando da realização de levantamentos e inventário, ou na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prestação de informações sobre bem em uso em seu local de trabalho ou sob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sua responsabilidade.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C95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DOS PROCEDIMENTOS DA INCORPORAÇÃO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12º Incorporação é a inclusão de um bem no acervo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patrimonial do Poder Executivo Municipal, bem como da adição de seu valor à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conta do ativo imobilizado.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13º A incorporação de bens móveis ao patrimônio do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Poder Executivo Municipal tem como fatos geradores a compra e a doação.</w:t>
      </w:r>
    </w:p>
    <w:p w:rsidR="00C95F4F" w:rsidRPr="001F11BF" w:rsidRDefault="00C95F4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§1° A compra é a incorporação de um bem que tenha sido</w:t>
      </w:r>
      <w:r w:rsidR="00C95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adquirido pelo Poder Executivo Municipal, de acordo com as exigências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dispostas na Lei 8.666/93 e nas normas e procedimentos estabelecidos nas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Instruções Normativas do Sistema de Aquisição de Bens e Serviços (SABS).</w:t>
      </w:r>
    </w:p>
    <w:p w:rsidR="00BF1E07" w:rsidRPr="001F11BF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§2° A doação é a incorporação de um bem cedido por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terceiro ao Poder Executivo Municipal, em caráter definitivo, sem envolvimento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de transação financeira.</w:t>
      </w:r>
    </w:p>
    <w:p w:rsidR="00BF1E07" w:rsidRPr="001F11BF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§3° O recebimento de bens patrimoniais móveis em doação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deverá ser autorizado pela Prefeita Municipal, ou quem dela receber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delegação.</w:t>
      </w:r>
    </w:p>
    <w:p w:rsidR="00BF1E07" w:rsidRPr="001F11BF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14º Compete ao Controle de Material e Patrimônio a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incorporação dos bens adquiridos pelas formas previstas no artigo 13,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utilizando-se de:</w:t>
      </w:r>
    </w:p>
    <w:p w:rsidR="00BF1E07" w:rsidRPr="001F11BF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 - Nota Fiscal;</w:t>
      </w:r>
    </w:p>
    <w:p w:rsidR="00BF1E07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 - Nota de Empenho;</w:t>
      </w:r>
    </w:p>
    <w:p w:rsidR="00BF1E07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III - Manual e prospecto do fabricante, para material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adquirido;</w:t>
      </w:r>
    </w:p>
    <w:p w:rsidR="00BF1E07" w:rsidRPr="001F11BF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IV - Termo de Doação, quando se tratar de bem recebido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em doação.</w:t>
      </w:r>
    </w:p>
    <w:p w:rsidR="00BF1E07" w:rsidRPr="001F11BF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BF1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DOS PROCEDIMENTOS DO RECEBIMENTO E</w:t>
      </w:r>
    </w:p>
    <w:p w:rsidR="001F11BF" w:rsidRDefault="001F11BF" w:rsidP="00BF1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ACEITAÇÃO DO BEM</w:t>
      </w:r>
    </w:p>
    <w:p w:rsidR="00BF1E07" w:rsidRPr="001F11BF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15º O recebimento é o ato pelo qual o bem solicitado é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recepcionado, em local previamente designado, ocorrendo nessa oportunidade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apenas a conferência quantitativa relativa à data de entrega, firmando-se, na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 xml:space="preserve">ocasião, a transferência da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lastRenderedPageBreak/>
        <w:t>responsabilidade pela guarda e conservação do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bem, do fornecedor para o Poder Executivo Municipal.</w:t>
      </w:r>
    </w:p>
    <w:p w:rsidR="00BF1E07" w:rsidRPr="001F11BF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16º A aceitação ocorre quando o material recebido é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inspecionado por servidor lotado no Controle de Material e Patrimônio que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verifica sua compatibilidade com a Nota de Empenho ou contrato de aquisição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e, estando conforme, dá o aceite na nota fiscal ou outro documento legal.</w:t>
      </w:r>
    </w:p>
    <w:p w:rsidR="00BF1E07" w:rsidRPr="001F11BF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17º No caso de móveis e equipamentos cujo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recebimento implique em maior conhecimento técnico do bem, a unidade de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Controle de Material e Patrimônio deve convocar a unidade solicitante e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servidor ou comissão que detenha conhecimentos técnicos sobre os bens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adquiridos, para que proceda aos exames, a fim de determinar se o bem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entregue atende às especificações técnicas contidas na Nota de empenho ou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no contrato de aquisição.</w:t>
      </w:r>
    </w:p>
    <w:p w:rsidR="00BF1E07" w:rsidRPr="001F11BF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18º Todo bem patrimonial móvel adquirido pelo Poder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Executivo Municipal, ou recebido mediante doação deverá dar entrada na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unidade de Controle de Material e Patrimônio para fins de conferência,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tombamento e registro.</w:t>
      </w:r>
    </w:p>
    <w:p w:rsidR="00BF1E07" w:rsidRPr="001F11BF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19º No caso de compra, após receber a Nota de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empenho/contrato dos Departamentos de Orçamento e Finanças, o Controle de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Material e Patrimônio deverá enviar cópia ao fornecedor, autorizando a entrega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do bem.</w:t>
      </w:r>
    </w:p>
    <w:p w:rsidR="00BF1E07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20º Ao dar entrada no Controle de Material e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Patrimônio, o bem deve estar acompanhado de:</w:t>
      </w:r>
    </w:p>
    <w:p w:rsidR="00BF1E07" w:rsidRPr="001F11BF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 - Pela Nota Fiscal, Fatura ou Nota Fiscal/Fatura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correspondente, no caso de compra;</w:t>
      </w:r>
    </w:p>
    <w:p w:rsidR="00BF1E07" w:rsidRPr="001F11BF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 - Pelo Termo de Doação, no caso de recebimento em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doação.</w:t>
      </w:r>
    </w:p>
    <w:p w:rsidR="00BF1E07" w:rsidRPr="001F11BF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21º Após a verificação da quantidade e da qualidade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dos bens, e estando de acordo com as especificações exigidas, o recebedor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deverá atestar, no verso do documento apresentado, que o bem foi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devidamente aceito.</w:t>
      </w:r>
    </w:p>
    <w:p w:rsidR="00BF1E07" w:rsidRPr="001F11BF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 xml:space="preserve">Art. 22º Quando se tratar de compra, </w:t>
      </w:r>
      <w:proofErr w:type="gramStart"/>
      <w:r w:rsidRPr="001F11BF">
        <w:rPr>
          <w:rFonts w:ascii="Times New Roman" w:hAnsi="Times New Roman" w:cs="Times New Roman"/>
          <w:color w:val="000000"/>
          <w:sz w:val="26"/>
          <w:szCs w:val="26"/>
        </w:rPr>
        <w:t>a 1ª via da Nota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Fiscal, depois de conferida e atestado</w:t>
      </w:r>
      <w:proofErr w:type="gramEnd"/>
      <w:r w:rsidRPr="001F11BF">
        <w:rPr>
          <w:rFonts w:ascii="Times New Roman" w:hAnsi="Times New Roman" w:cs="Times New Roman"/>
          <w:color w:val="000000"/>
          <w:sz w:val="26"/>
          <w:szCs w:val="26"/>
        </w:rPr>
        <w:t xml:space="preserve"> o recebimento pelo Controle de Material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e Patrimônio, deverá ser encaminhada aos Departamentos de Orçamento,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Finanças e Contabilidade para fins de liquidação do empenho e pagamento. Na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Nota Fiscal deverá constar a data e o número de “Tombamento”.</w:t>
      </w:r>
    </w:p>
    <w:p w:rsidR="00BF1E07" w:rsidRPr="001F11BF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Parágrafo Único: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No caso de bens entregues diretamente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nas Unidades Administrativas, o Controle de Material e Patrimônio deverá ser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comunicado, para a realização dos registros e tombamento.</w:t>
      </w:r>
    </w:p>
    <w:p w:rsidR="00BF1E07" w:rsidRPr="001F11BF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BF1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DOS PROCEDIMENTOS DO TOMBAMENTO DOS BENS</w:t>
      </w: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lastRenderedPageBreak/>
        <w:t>Art. 23º O Tombamento consiste na formalização da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inclusão física de um bem no acervo do Poder Executivo Municipal. Efetiva-se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com a atribuição de um número de tombamento, com a marcação física e com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o cadastramento dos dados no Sistema de Controle Patrimonial.</w:t>
      </w:r>
    </w:p>
    <w:p w:rsidR="00BF1E07" w:rsidRPr="001F11BF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24º Serão tombados os bens móveis que atenderem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simultaneamente os seguintes critérios:</w:t>
      </w:r>
    </w:p>
    <w:p w:rsidR="00BF1E07" w:rsidRPr="001F11BF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a) Os bens considerados como permanentes, ou seja,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aquele que, em razão de seu uso corrente, não perde a sua identidade física,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e/ou tem uma durabilidade seja superior a 02 (dois) anos;</w:t>
      </w:r>
    </w:p>
    <w:p w:rsidR="00BF1E07" w:rsidRPr="001F11BF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b) Não estejam previstos nas hipóteses no Art. 25º.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F1E07" w:rsidRPr="001F11BF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§ 1° Os bens adquiridos como peças ou partes destinadas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 xml:space="preserve">a agregarem-se a outros bens já tombados, para </w:t>
      </w:r>
      <w:proofErr w:type="spellStart"/>
      <w:r w:rsidRPr="001F11BF">
        <w:rPr>
          <w:rFonts w:ascii="Times New Roman" w:hAnsi="Times New Roman" w:cs="Times New Roman"/>
          <w:color w:val="000000"/>
          <w:sz w:val="26"/>
          <w:szCs w:val="26"/>
        </w:rPr>
        <w:t>incrementar-lhes</w:t>
      </w:r>
      <w:proofErr w:type="spellEnd"/>
      <w:r w:rsidRPr="001F11BF">
        <w:rPr>
          <w:rFonts w:ascii="Times New Roman" w:hAnsi="Times New Roman" w:cs="Times New Roman"/>
          <w:color w:val="000000"/>
          <w:sz w:val="26"/>
          <w:szCs w:val="26"/>
        </w:rPr>
        <w:t xml:space="preserve"> a potência, a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capacidade ou o desempenho e ainda aumentem o seu tempo de vida útil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econômica ou para substituir uma peça avariada, serão acrescidos ao valor do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referido bem, desde que atendido nos incisos I e II.</w:t>
      </w:r>
    </w:p>
    <w:p w:rsidR="00BF1E07" w:rsidRPr="001F11BF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§ 2° Pelo tombamento identifica-se cada bem permanente,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gerando-se um único número por registro patrimonial, que é denominado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“número de tombamento”.</w:t>
      </w:r>
    </w:p>
    <w:p w:rsidR="00BF1E07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25º Não serão tombados como bens móveis:</w:t>
      </w:r>
    </w:p>
    <w:p w:rsidR="00BF1E07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 - Adquiridos como peças ou partes não incorporáveis a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imóveis e que possam ser removidos ou recuperados, tais como: biombos,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cortinas, divisórias removíveis, estrados, persianas, tapetes e afins;</w:t>
      </w:r>
    </w:p>
    <w:p w:rsidR="00BF1E07" w:rsidRPr="001F11BF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 - Adquiridos para manutenção, reparos e remodelação,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para manter ou recolocar o bem em condições normais de uso, sem com isso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aumentar sua capacidade de produção ou período de vida útil;</w:t>
      </w:r>
    </w:p>
    <w:p w:rsidR="00BF1E07" w:rsidRPr="001F11BF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III - Os livros e demais materiais bibliográficos, devendo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 xml:space="preserve">estes permanecer </w:t>
      </w:r>
      <w:proofErr w:type="gramStart"/>
      <w:r w:rsidRPr="001F11BF">
        <w:rPr>
          <w:rFonts w:ascii="Times New Roman" w:hAnsi="Times New Roman" w:cs="Times New Roman"/>
          <w:color w:val="000000"/>
          <w:sz w:val="26"/>
          <w:szCs w:val="26"/>
        </w:rPr>
        <w:t>sob controle</w:t>
      </w:r>
      <w:proofErr w:type="gramEnd"/>
      <w:r w:rsidRPr="001F11BF">
        <w:rPr>
          <w:rFonts w:ascii="Times New Roman" w:hAnsi="Times New Roman" w:cs="Times New Roman"/>
          <w:color w:val="000000"/>
          <w:sz w:val="26"/>
          <w:szCs w:val="26"/>
        </w:rPr>
        <w:t xml:space="preserve"> físico do detentor da guarda;</w:t>
      </w:r>
    </w:p>
    <w:p w:rsidR="00BF1E07" w:rsidRPr="001F11BF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 xml:space="preserve">IV - Os </w:t>
      </w:r>
      <w:proofErr w:type="spellStart"/>
      <w:r w:rsidRPr="001F11BF">
        <w:rPr>
          <w:rFonts w:ascii="Times New Roman" w:hAnsi="Times New Roman" w:cs="Times New Roman"/>
          <w:color w:val="000000"/>
          <w:sz w:val="26"/>
          <w:szCs w:val="26"/>
        </w:rPr>
        <w:t>Pendrive</w:t>
      </w:r>
      <w:proofErr w:type="spellEnd"/>
      <w:r w:rsidRPr="001F11BF">
        <w:rPr>
          <w:rFonts w:ascii="Times New Roman" w:hAnsi="Times New Roman" w:cs="Times New Roman"/>
          <w:color w:val="000000"/>
          <w:sz w:val="26"/>
          <w:szCs w:val="26"/>
        </w:rPr>
        <w:t>, canetas ópticas e similares.</w:t>
      </w:r>
    </w:p>
    <w:p w:rsidR="00BF1E07" w:rsidRPr="001F11BF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26º O bem patrimonial móvel cuja identificação seja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impossível ou inconveniente em face de suas características físicas será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tombado sem a fixação da plaqueta, devendo esta ser afixada em controle à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parte, como, por exemplo, celulares, entre outros.</w:t>
      </w:r>
    </w:p>
    <w:p w:rsidR="00BF1E07" w:rsidRPr="001F11BF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BF1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DOS PROCEDIMENTOS DO REGISTRO NO SISTEMA</w:t>
      </w:r>
    </w:p>
    <w:p w:rsidR="00BF1E07" w:rsidRPr="001F11BF" w:rsidRDefault="00BF1E07" w:rsidP="00BF1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lastRenderedPageBreak/>
        <w:t>Art. 27º O Controle de Material e Patrimônio, de posse da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2ª via ou cópia da Nota Fiscal, ou Termo de Doação, registrará no Sistema de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Controle Patrimonial as informações relativas ao bem incorporado, inserindo o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número de tombamento no sistema e anotando na Nota Fiscal.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F1E07" w:rsidRPr="001F11BF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28º O valor do bem a ser registrado é o valor constante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do respectivo documento de incorporação.</w:t>
      </w:r>
    </w:p>
    <w:p w:rsidR="00BF1E07" w:rsidRPr="001F11BF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29º Depois de registrado no Sistema de Controle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Patrimonial, a 2ª via ou cópia da Nota Fiscal ou Termo de Doação deverá ser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arquivado.</w:t>
      </w:r>
    </w:p>
    <w:p w:rsidR="00BF1E07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30º Após o lançamento no Sistema de Controle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Patrimonial, o Controle de Material e Patrimônio deverá fixar a plaqueta com o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número patrimonial no bem.</w:t>
      </w:r>
    </w:p>
    <w:p w:rsidR="00BF1E07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11BF" w:rsidRPr="001F11BF" w:rsidRDefault="001F11BF" w:rsidP="00BF1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DOS PROCEDIMENTOS DO TERMO DE</w:t>
      </w:r>
    </w:p>
    <w:p w:rsidR="001F11BF" w:rsidRPr="001F11BF" w:rsidRDefault="001F11BF" w:rsidP="00BF1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RESPONSABILIDADE</w:t>
      </w:r>
    </w:p>
    <w:p w:rsidR="00BF1E07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31º O Termo de Responsabilidade é o documento que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 xml:space="preserve">expressa </w:t>
      </w:r>
      <w:proofErr w:type="gramStart"/>
      <w:r w:rsidRPr="001F11BF">
        <w:rPr>
          <w:rFonts w:ascii="Times New Roman" w:hAnsi="Times New Roman" w:cs="Times New Roman"/>
          <w:color w:val="000000"/>
          <w:sz w:val="26"/>
          <w:szCs w:val="26"/>
        </w:rPr>
        <w:t>a</w:t>
      </w:r>
      <w:proofErr w:type="gramEnd"/>
      <w:r w:rsidRPr="001F11BF">
        <w:rPr>
          <w:rFonts w:ascii="Times New Roman" w:hAnsi="Times New Roman" w:cs="Times New Roman"/>
          <w:color w:val="000000"/>
          <w:sz w:val="26"/>
          <w:szCs w:val="26"/>
        </w:rPr>
        <w:t xml:space="preserve"> responsabilidade do líder, diretor ou chefe da unidade ou do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servidor pelos bens sob sua carga patrimonial.</w:t>
      </w:r>
    </w:p>
    <w:p w:rsidR="00BF1E07" w:rsidRPr="001F11BF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32º Após os procedimentos de tombamento, o Controle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de Material e Patrimônio deverá proceder à entrega do bem recém-adquirido,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de acordo com a destinação dada no processo administrativo de aquisição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correspondente.</w:t>
      </w:r>
    </w:p>
    <w:p w:rsidR="00BF1E07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33º A entrega de qualquer bem móvel será feita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mediante assinatura do Termo de Responsabilidade, em duas vias.</w:t>
      </w:r>
    </w:p>
    <w:p w:rsidR="00BF1E07" w:rsidRPr="001F11BF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34º O Termo de Responsabilidade deverá conter:</w:t>
      </w:r>
    </w:p>
    <w:p w:rsidR="00BF1E07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 - a identificação da unidade administrativa;</w:t>
      </w:r>
    </w:p>
    <w:p w:rsidR="00BF1E07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 - o nome do titular;</w:t>
      </w:r>
    </w:p>
    <w:p w:rsidR="00BF1E07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III - o nome do servidor, quando utilizado diretamente;</w:t>
      </w:r>
    </w:p>
    <w:p w:rsidR="00BF1E07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IV - descrição dos bens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, com os respectivos números de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patrimônio;</w:t>
      </w:r>
    </w:p>
    <w:p w:rsidR="00BF1E07" w:rsidRPr="001F11BF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V - compromisso de proteger e conservar o material;</w:t>
      </w:r>
    </w:p>
    <w:p w:rsidR="00BF1E07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15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VI - assinatura do titular da unidade ou servidor.</w:t>
      </w:r>
    </w:p>
    <w:p w:rsidR="00BF1E07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§ 1° Uma via do Termo de Responsabilidade deverá ficar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arquivada no Controle de Material e Patrimônio, e outra na unidade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administrativa, ou com servidor quando o bem for utilizado diretamente.</w:t>
      </w:r>
    </w:p>
    <w:p w:rsidR="00BF1E07" w:rsidRPr="001F11BF" w:rsidRDefault="00BF1E07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lastRenderedPageBreak/>
        <w:t>§ 2° O Termo de Responsabilidade será expedido todas as</w:t>
      </w:r>
      <w:r w:rsidR="00BF1E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vezes que houver a transferência de carga patrimonial e o remanejamento de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bens patrimoniais móveis.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3A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DOS PROCEDIMENTOS DA MOVIMENTAÇÃO DE BENS</w:t>
      </w:r>
    </w:p>
    <w:p w:rsidR="001F11BF" w:rsidRDefault="001F11BF" w:rsidP="003A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MÓVEIS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35º A movimentação de bens móveis são as alterações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quantitativas ocorridas nos bens móveis sob a responsabilidade de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determinada unidade administrativa ou servidor, decorrentes dos acréscimos,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baixas ou transferências ocorridos em determinado período.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36º A movimentação de bens patrimoniais móveis, dar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se-á por: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 - Transferência de carga patrimonial;</w:t>
      </w:r>
    </w:p>
    <w:p w:rsidR="003A6FAE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 - Remanejamento;</w:t>
      </w:r>
    </w:p>
    <w:p w:rsidR="003A6FAE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III - Necessidade de reparo e manutenção fora do Poder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Executivo Municipal, quando se tratar de equipamentos em garantia ou de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equipamentos cujos reparos comprovadamente não possam ser realizados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pelo Poder Executivo Municipal.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37º Nenhum bem patrimonial poderá ser remanejado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de uma unidade para outra ou de um servidor para outro, ou encaminhado para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reparo ou manutenção fora do Poder Executivo Municipal, sem o conhecimento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da unidade de Controle de Material e Patrimônio.</w:t>
      </w:r>
    </w:p>
    <w:p w:rsidR="003A6FAE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38º Para a transferência de carga patrimonial ou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remanejamento de bem, o líder da unidade ou servidor detentor da carga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patrimonial deverá comunicar a ocorrência ao Controle de Material 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Patrimônio que providenciará os ajustes no cadastro dos bens no Sistema de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Controle Patrimonial.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§ 1° Quando se tratar de transferência de bens móveis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para o depósito da unidade de Controle de Material e Patrimônio, por não mais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ser do interesse da unidade/servidor detentor da carga patrimonial, a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solicitação deverá ser efetuada por documento ao Controle de Material 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Patrimônio.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§ 2° A transferência só se efetivará quando o bem for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recolhido para o depósito da unidade de Controle de Material e Patrimônio.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39º Os servidores responsáveis por bens, quando de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sua saída por exoneração, troca de cargo, troca de setor, ficam obrigados a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prestar contas dos bens sob sua guarda à unidade de Controle de Material 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Patrimônio.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3A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DOS PROCEDIMENTOS DO CONTROLE FÍSICO DOS</w:t>
      </w:r>
    </w:p>
    <w:p w:rsidR="001F11BF" w:rsidRDefault="001F11BF" w:rsidP="003A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BENS MÓVEIS</w:t>
      </w:r>
    </w:p>
    <w:p w:rsidR="003A6FAE" w:rsidRPr="001F11BF" w:rsidRDefault="003A6FAE" w:rsidP="003A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40º O controle físico é um conjunto de procedimentos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realizados pelo Controle de Material e Patrimônio voltado à verificação da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localização, do estado de conservação e das garantias dos bens patrimoniais.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O controle físico envolve:</w:t>
      </w:r>
    </w:p>
    <w:p w:rsidR="003A6FAE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 - O controle de localização: consiste na verificação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sistemática onde está situado o bem ou servidor responsável, visando à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determinação fidedigna das informações existentes no cadastro no Sistema de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Controle Patrimonial;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 - O controle do estado de conservação: consiste no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acompanhamento sistemático do estado de conservação dos bens, com a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finalidade de manter a integridade física, observando-se a proteção contra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agentes da natureza, mediante a tomada de medidas para evitar a corrosão,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oxidação, deterioração e outros agentes que possam reduzir sua vida útil;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III - O controle da utilização: consiste na identificação,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análise das condições de utilização do bem;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IV - O controle de garantia e manutenção: consiste no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acompanhamento do vencimento dos prazos de garantia e dos contratos de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manutenção.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§ 1° A divergência constatada entre a localização real dos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bens e a que constar no cadastro deve ser corrigida pela unidade de Controle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de Material e Patrimônio.</w:t>
      </w:r>
    </w:p>
    <w:p w:rsidR="003A6FAE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§ 2° Nenhum bem pode ser reparado, restaurado ou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revisado sem conhecimento da unidade de Controle de Material e Patrimônio.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3A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DOS PROCEDIMENTOS DA ALIENAÇÃO DE BENS</w:t>
      </w:r>
    </w:p>
    <w:p w:rsidR="001F11BF" w:rsidRDefault="001F11BF" w:rsidP="003A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MÓVEIS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41º Alienação é o procedimento de transferência da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posse e propriedade de um bem através da venda, doação ou permuta.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42º A alienação de bens está sujeita à existência de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interesse público, e dependerá de avaliação prévia, e da autorização da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Prefeita Municipal.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§ 1° A alienação por venda será conduzida por comissão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de leilão ou outra modalidade prevista na Lei 8.666/93.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§ 2° A alienação por doação será conduzida pela Comissão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de Patrimônio, Inventário, Avaliação e Doação e está sujeita às exigências da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Lei 8.666/93 e será procedida na forma prevista na Instrução Normativa SCP -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002/2010.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lastRenderedPageBreak/>
        <w:t>Art. 43º A alienação de bens móveis será conduzida pela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Comissão de Patrimônio, Inventário, Avaliação e Doação, nomeada pela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Prefeita Municipal, conforme o inciso I do artigo 5°.</w:t>
      </w:r>
    </w:p>
    <w:p w:rsidR="003A6FAE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150"/>
          <w:sz w:val="26"/>
          <w:szCs w:val="26"/>
        </w:rPr>
      </w:pPr>
    </w:p>
    <w:p w:rsidR="001F11BF" w:rsidRPr="001F11BF" w:rsidRDefault="001F11BF" w:rsidP="003A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DOS PROCEDIMENTOS DA BAIXA DOS BENS MÓVEIS</w:t>
      </w:r>
    </w:p>
    <w:p w:rsidR="003A6FAE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44º A baixa patrimonial de bem móvel é o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procedimento de exclusão de um bem móvel do patrimônio do Poder Executivo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Municipal, e pode ocorrer por quaisquer das formas a seguir: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 - Alienação;</w:t>
      </w:r>
    </w:p>
    <w:p w:rsidR="003A6FAE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 - Extravio;</w:t>
      </w:r>
    </w:p>
    <w:p w:rsidR="003A6FAE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III - Quando irrecuperável.</w:t>
      </w:r>
    </w:p>
    <w:p w:rsidR="003A6FAE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§ 1° O líder da unidade ou o servidor que detenha carga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patrimonial de bem móvel do Poder Executivo Municipal deverá comunicar ao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Secretario Municipal da Unidade e ao Controle de Material e Patrimônio a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ocorrência de extravio de bem, providenciando, quando for o caso de roubo ou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furto, o Boletim de Ocorrência fornecido pela autoridade policial.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§ 2° Ao receber a comunicação do extravio de bens e/ou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quando o relatório da Comissão de Patrimônio, Inventário, Avaliação e Doação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apontar extravio de bens, a Secretario Municipal da Unidade deverá solicitar se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 xml:space="preserve">necessário, ao servidor detentor de carga patrimonial e/ou ao </w:t>
      </w:r>
      <w:proofErr w:type="gramStart"/>
      <w:r w:rsidRPr="001F11BF">
        <w:rPr>
          <w:rFonts w:ascii="Times New Roman" w:hAnsi="Times New Roman" w:cs="Times New Roman"/>
          <w:color w:val="000000"/>
          <w:sz w:val="26"/>
          <w:szCs w:val="26"/>
        </w:rPr>
        <w:t>Controle de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Material e Patrimônio informações complementares</w:t>
      </w:r>
      <w:proofErr w:type="gramEnd"/>
      <w:r w:rsidRPr="001F11BF">
        <w:rPr>
          <w:rFonts w:ascii="Times New Roman" w:hAnsi="Times New Roman" w:cs="Times New Roman"/>
          <w:color w:val="000000"/>
          <w:sz w:val="26"/>
          <w:szCs w:val="26"/>
        </w:rPr>
        <w:t xml:space="preserve"> sobre o bem extraviado,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compilar a documentação, elaborar relatório, e encaminhar à Prefeita Municipal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que autorizará a baixa do bem no Sistema de Controle Patrimonial 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determinará ao Diretor do Departamento de Protocolo a formalização de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processo.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§ 3° O processo formalizado pelo Diretor do Departamento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de Protocolo será encaminhado à Procuradoria do Poder Executivo Municipal,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para as providências cabíveis.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§ 4° A baixa dos bens móveis considerados irrecuperáveis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será feita pela unidade de Controle de Material e Patrimônio, desde que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devidamente autorizado pela Prefeita Municipal.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§ 5° Nos casos de venda, doação e extravio, a baixa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patrimonial se dará somente após o encerramento do processo, de acordo com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a ocorrência.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§ 6° A unidade de Controle de Material e Patrimônio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poderá, periodicamente, provocar mediante expedientes que seja efetuado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levantamento de bens suscetíveis de venda, doação ou baixa por serem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considerados irrecuperáveis e submetê-los ao Secretario Municipal da unidade,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para as devidas providências.</w:t>
      </w:r>
    </w:p>
    <w:p w:rsidR="003A6FAE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45º De posse do documento que autoriza a baixa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patrimonial, a unidade de Controle de Material e Patrimônio deverá adotar os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seguintes procedimentos: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 xml:space="preserve">I - Registrar no Sistema de Controle Patrimonial, no </w:t>
      </w:r>
      <w:proofErr w:type="gramStart"/>
      <w:r w:rsidRPr="001F11BF">
        <w:rPr>
          <w:rFonts w:ascii="Times New Roman" w:hAnsi="Times New Roman" w:cs="Times New Roman"/>
          <w:color w:val="000000"/>
          <w:sz w:val="26"/>
          <w:szCs w:val="26"/>
        </w:rPr>
        <w:t>campo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“Baixa”</w:t>
      </w:r>
      <w:proofErr w:type="gramEnd"/>
      <w:r w:rsidRPr="001F11BF">
        <w:rPr>
          <w:rFonts w:ascii="Times New Roman" w:hAnsi="Times New Roman" w:cs="Times New Roman"/>
          <w:color w:val="000000"/>
          <w:sz w:val="26"/>
          <w:szCs w:val="26"/>
        </w:rPr>
        <w:t>, o motivo, o número do processo e a data da autorização de baixa, 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informar no processo a baixa realizada;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 - Extrair do processo cópia do documento de autorização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de baixa, a relação dos bens baixados e arquivar no setor;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III - Enviar o processo para aos Departamentos de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Orçamento, Finanças e Contabilidade para fins de registro contábil da baixa de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bens.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Parágrafo Único: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Quando a baixa for de bem alienado ou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irrecuperável deverá retirar dos bens o código de identificação patrimonial 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inutilizar.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3A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DOS PROCEDIMENTOS DO INVENTÁRIO</w:t>
      </w:r>
    </w:p>
    <w:p w:rsidR="001F11BF" w:rsidRPr="001F11BF" w:rsidRDefault="001F11BF" w:rsidP="003A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PATRIMONIAL</w:t>
      </w:r>
    </w:p>
    <w:p w:rsidR="003A6FAE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46º Inventário Patrimonial é o levantamento 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identificação dos bens patrimoniais móveis, visando à comprovação de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existência física nos locais determinados, de forma a confirmar a atribuição da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carga patrimonial, manter atualizado o controle dos bens e seus registros,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apurar a ocorrência de extravio, dano ou qualquer outra irregularidade, bem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como a sua utilização e o seu estado de conservação.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47º O Inventário dos bens patrimoniais móveis será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realizado anualmente, em todas as Unidades Administrativas do Poder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Executivo Municipal pela Comissão de Patrimônio, Inventário, Avaliação 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Doação, nomeada pela Prefeita Municipal, conforme incisos VI do artigo 3° e I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do artigo 6°.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48º O Controle de Material e Patrimônio deverá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fornecer à Comissão de Patrimônio, Inventário, Avaliação e Doação, até 31 de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outubro de cada ano, a relação dos bens, sob a responsabilidade de cada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Unidade Administrativa e/ou servidor de acordo com a listagem emitida pelo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Sistema de Controle Patrimonial.</w:t>
      </w: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49º A Comissão de Patrimônio, Inventário, Avaliação 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Doação, à vista de cada um dos bens, deverá elaborar relatório preliminar,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apontando: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 - O estado de conservação dos bens inventariados;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 - Os bens elencados na relação fornecida pelo Controle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de Material e Patrimônio e não localizados pela Comissão;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III - Os bens ociosos, obsoletos, antieconômicos 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irrecuperáveis;</w:t>
      </w:r>
    </w:p>
    <w:p w:rsidR="003A6FAE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lastRenderedPageBreak/>
        <w:t>IV - Os bens que se encontram sem o número de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patrimônio ou sem o devido registro patrimonial;</w:t>
      </w:r>
    </w:p>
    <w:p w:rsidR="003A6FAE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V - Informações analíticas de bens levantados por detentor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de carga patrimonial (Unidade Administrativa/Servidor);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VI - Resumo do fechamento contábil dos valores.</w:t>
      </w:r>
    </w:p>
    <w:p w:rsidR="003A6FAE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§ 1° Serão considerados extraviados, os bens elencados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na relação fornecida pela unidade de Controle de Material e Patrimônio e não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localizados pela Comissão de Patrimônio, Inventário, Avaliação e Doação.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§ 2° O relatório apresentado pela Comissão de Patrimônio,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Inventário, Avaliação e Doação estará sujeito à análise e aos ajustamentos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necessários para o encaminhamento aos Secretários Municipais.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50º Os Secretários Municipais extrairá cópias do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relatório, disposto no § 2° do artigo anterior, para as seguintes providências: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 - Encaminhar para a Prefeita Municipal para autorizar a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baixa dos bens irrecuperáveis e os extraviados;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 - Encaminhar para o Controle de Material e Patrimônio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para atualização dos Termos de Responsabilidade.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51º Com base no relatório preliminar da Comissão de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Patrimônio, Inventário, Avaliação e Doação, a Prefeita Municipal poderá: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 - Autorizar ao Controle de Material e Patrimônio a baixa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de bens considerados irrecuperáveis e extraviados;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 - Determinar ao Diretor do Departamento de Protocolo a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formalização de processo de bens extraviados, que será encaminhado para a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Procuradoria para as providências cabíveis.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52º Após os ajustes necessários, a Comissão de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Patrimônio, Inventário, Avaliação e Doação deverá, até 31 de dezembro de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cada ano, emitir relatório final, e encaminhar ao SCP, que dele extrairá cópias,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para as seguintes providências: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 - Encaminhar para os Departamentos de Finanças 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Contabilidade para os ajustes nos saldos contábeis e anexar nas Contas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Anuais;</w:t>
      </w:r>
    </w:p>
    <w:p w:rsidR="003A6FAE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 – Encaminhar para a Prefeita Municipal para autorizar a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venda e/ou doação dos bens inservíveis.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lastRenderedPageBreak/>
        <w:t>§ 1° As divergências que, porventura, surgirem por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diferença de valores será ajustado pelos Departamentos de Orçamento,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Finanças e Contabilidade.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§ 2° Se surgirem diferenças sem a devida explicação, os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Departamentos de Orçamento, Finanças e Contabilidade poderão solicitar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revisão ou apuração para que estas sejam devidamente esclarecidas.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53º De posse do relatório final da Comissão de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Patrimônio, Inventário, Avaliação e Doação, a Prefeita Municipal poderá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autorizar a venda e/ou doação dos bens inservíveis.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3A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DAS DISPOSIÇÕES FINAIS</w:t>
      </w:r>
    </w:p>
    <w:p w:rsidR="003A6FAE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54º Compõe esta Instrução Normativa:</w:t>
      </w:r>
    </w:p>
    <w:p w:rsidR="003A6FAE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 – Anexo I: Fluxograma do “Recebimento, tombamento 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distribuição de bens móveis”;</w:t>
      </w:r>
    </w:p>
    <w:p w:rsidR="003A6FAE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 – Anexo II: Fluxograma da “Baixa dos bens móveis”;</w:t>
      </w:r>
    </w:p>
    <w:p w:rsidR="003A6FAE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III – Anexo III: Fluxograma de “Providências em caso de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extravio de bens”;</w:t>
      </w:r>
    </w:p>
    <w:p w:rsidR="003A6FAE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15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IV – Anexo IV: Fluxograma do “Inventário de bens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patrimoniais móveis”;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V – Anexo V: “Laudo de Avaliação Patrimonial”;</w:t>
      </w:r>
    </w:p>
    <w:p w:rsidR="003A6FAE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VI – Anexo VI: “Termo de Ocorrência do Ativo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Permanente”.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Art. 55º Esta instrução normativa entrará em vigor na data</w:t>
      </w:r>
      <w:r w:rsidR="003A6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1BF">
        <w:rPr>
          <w:rFonts w:ascii="Times New Roman" w:hAnsi="Times New Roman" w:cs="Times New Roman"/>
          <w:color w:val="000000"/>
          <w:sz w:val="26"/>
          <w:szCs w:val="26"/>
        </w:rPr>
        <w:t>de sua publicação.</w:t>
      </w:r>
    </w:p>
    <w:p w:rsidR="003A6FAE" w:rsidRP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Pr="001F11BF" w:rsidRDefault="001F11BF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1BF">
        <w:rPr>
          <w:rFonts w:ascii="Times New Roman" w:hAnsi="Times New Roman" w:cs="Times New Roman"/>
          <w:color w:val="000000"/>
          <w:sz w:val="26"/>
          <w:szCs w:val="26"/>
        </w:rPr>
        <w:t>Publique-se, registre-se, cumpra-se.</w:t>
      </w:r>
    </w:p>
    <w:p w:rsidR="003A6FAE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1BF" w:rsidRDefault="003A6FAE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6FAE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XXXXXXX</w:t>
      </w:r>
      <w:r w:rsidR="001F11BF" w:rsidRPr="001F11B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01</w:t>
      </w:r>
      <w:r w:rsidR="001F11BF" w:rsidRPr="001F11BF">
        <w:rPr>
          <w:rFonts w:ascii="Times New Roman" w:hAnsi="Times New Roman" w:cs="Times New Roman"/>
          <w:color w:val="000000"/>
          <w:sz w:val="26"/>
          <w:szCs w:val="26"/>
        </w:rPr>
        <w:t xml:space="preserve"> de </w:t>
      </w:r>
      <w:r>
        <w:rPr>
          <w:rFonts w:ascii="Times New Roman" w:hAnsi="Times New Roman" w:cs="Times New Roman"/>
          <w:color w:val="000000"/>
          <w:sz w:val="26"/>
          <w:szCs w:val="26"/>
        </w:rPr>
        <w:t>setembro</w:t>
      </w:r>
      <w:r w:rsidR="001F11BF" w:rsidRPr="001F11BF">
        <w:rPr>
          <w:rFonts w:ascii="Times New Roman" w:hAnsi="Times New Roman" w:cs="Times New Roman"/>
          <w:color w:val="000000"/>
          <w:sz w:val="26"/>
          <w:szCs w:val="26"/>
        </w:rPr>
        <w:t xml:space="preserve"> de 201</w:t>
      </w:r>
      <w:r w:rsidR="00FC0512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1F11BF" w:rsidRPr="001F11B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C0512" w:rsidRDefault="00FC0512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C0512" w:rsidRDefault="00FC0512" w:rsidP="001F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C0512" w:rsidRDefault="00FC0512" w:rsidP="00FC0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</w:t>
      </w:r>
    </w:p>
    <w:p w:rsidR="00885231" w:rsidRPr="001F11BF" w:rsidRDefault="00FC0512" w:rsidP="00FC0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Prefeito</w:t>
      </w:r>
    </w:p>
    <w:sectPr w:rsidR="00885231" w:rsidRPr="001F1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41"/>
    <w:rsid w:val="001F11BF"/>
    <w:rsid w:val="003A6FAE"/>
    <w:rsid w:val="00603D41"/>
    <w:rsid w:val="00885231"/>
    <w:rsid w:val="00BF1E07"/>
    <w:rsid w:val="00C95F4F"/>
    <w:rsid w:val="00FC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1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520B-CC3E-4A60-BCEC-233B2814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4471</Words>
  <Characters>24147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Hugo Morais de Almeida</dc:creator>
  <cp:keywords/>
  <dc:description/>
  <cp:lastModifiedBy>Vitor Hugo Morais de Almeida</cp:lastModifiedBy>
  <cp:revision>2</cp:revision>
  <dcterms:created xsi:type="dcterms:W3CDTF">2015-08-27T13:01:00Z</dcterms:created>
  <dcterms:modified xsi:type="dcterms:W3CDTF">2015-08-27T14:30:00Z</dcterms:modified>
</cp:coreProperties>
</file>